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8255" w14:textId="77777777" w:rsidR="009F1A4E" w:rsidRDefault="009F1A4E" w:rsidP="008941ED">
      <w:pPr>
        <w:spacing w:after="0" w:line="240" w:lineRule="auto"/>
        <w:textAlignment w:val="baseline"/>
        <w:outlineLvl w:val="2"/>
        <w:rPr>
          <w:rFonts w:ascii="Open Sans" w:eastAsia="Times New Roman" w:hAnsi="Open Sans" w:cs="Times New Roman"/>
          <w:caps/>
          <w:color w:val="000000" w:themeColor="text1"/>
          <w:spacing w:val="45"/>
          <w:sz w:val="30"/>
          <w:szCs w:val="30"/>
          <w:lang w:eastAsia="cs-CZ"/>
        </w:rPr>
      </w:pPr>
    </w:p>
    <w:p w14:paraId="300B6AB7" w14:textId="646BCBDA" w:rsidR="008941ED" w:rsidRPr="008941ED" w:rsidRDefault="009F1A4E" w:rsidP="008941ED">
      <w:pPr>
        <w:spacing w:after="0" w:line="240" w:lineRule="auto"/>
        <w:textAlignment w:val="baseline"/>
        <w:outlineLvl w:val="2"/>
        <w:rPr>
          <w:rFonts w:ascii="Open Sans" w:eastAsia="Times New Roman" w:hAnsi="Open Sans" w:cs="Times New Roman"/>
          <w:caps/>
          <w:color w:val="000000" w:themeColor="text1"/>
          <w:spacing w:val="45"/>
          <w:sz w:val="30"/>
          <w:szCs w:val="30"/>
          <w:lang w:eastAsia="cs-CZ"/>
        </w:rPr>
      </w:pPr>
      <w:r>
        <w:rPr>
          <w:rFonts w:ascii="Open Sans" w:eastAsia="Times New Roman" w:hAnsi="Open Sans" w:cs="Times New Roman"/>
          <w:caps/>
          <w:noProof/>
          <w:color w:val="000000" w:themeColor="text1"/>
          <w:spacing w:val="45"/>
          <w:sz w:val="30"/>
          <w:szCs w:val="30"/>
          <w:lang w:eastAsia="cs-CZ"/>
        </w:rPr>
        <w:drawing>
          <wp:anchor distT="0" distB="0" distL="114300" distR="114300" simplePos="0" relativeHeight="251658240" behindDoc="0" locked="0" layoutInCell="1" allowOverlap="1" wp14:anchorId="34BB789D" wp14:editId="52F84871">
            <wp:simplePos x="899160" y="899160"/>
            <wp:positionH relativeFrom="margin">
              <wp:align>left</wp:align>
            </wp:positionH>
            <wp:positionV relativeFrom="margin">
              <wp:align>top</wp:align>
            </wp:positionV>
            <wp:extent cx="1729740" cy="1729740"/>
            <wp:effectExtent l="0" t="0" r="3810" b="3810"/>
            <wp:wrapSquare wrapText="bothSides"/>
            <wp:docPr id="1" name="Obrázek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41ED" w:rsidRPr="008941ED">
        <w:rPr>
          <w:rFonts w:ascii="Open Sans" w:eastAsia="Times New Roman" w:hAnsi="Open Sans" w:cs="Times New Roman"/>
          <w:caps/>
          <w:color w:val="000000" w:themeColor="text1"/>
          <w:spacing w:val="45"/>
          <w:sz w:val="30"/>
          <w:szCs w:val="30"/>
          <w:lang w:eastAsia="cs-CZ"/>
        </w:rPr>
        <w:t xml:space="preserve">OBCHODNÍ A STORNO PODMÍNKY PLATNÉ OD </w:t>
      </w:r>
      <w:r w:rsidR="008941ED" w:rsidRPr="00342E96">
        <w:rPr>
          <w:rFonts w:ascii="Open Sans" w:eastAsia="Times New Roman" w:hAnsi="Open Sans" w:cs="Times New Roman"/>
          <w:caps/>
          <w:color w:val="000000" w:themeColor="text1"/>
          <w:spacing w:val="45"/>
          <w:sz w:val="30"/>
          <w:szCs w:val="30"/>
          <w:lang w:eastAsia="cs-CZ"/>
        </w:rPr>
        <w:t>1.</w:t>
      </w:r>
      <w:r w:rsidR="00E708F1">
        <w:rPr>
          <w:rFonts w:ascii="Open Sans" w:eastAsia="Times New Roman" w:hAnsi="Open Sans" w:cs="Times New Roman"/>
          <w:caps/>
          <w:color w:val="000000" w:themeColor="text1"/>
          <w:spacing w:val="45"/>
          <w:sz w:val="30"/>
          <w:szCs w:val="30"/>
          <w:lang w:eastAsia="cs-CZ"/>
        </w:rPr>
        <w:t>1</w:t>
      </w:r>
      <w:r w:rsidR="008941ED" w:rsidRPr="00342E96">
        <w:rPr>
          <w:rFonts w:ascii="Open Sans" w:eastAsia="Times New Roman" w:hAnsi="Open Sans" w:cs="Times New Roman"/>
          <w:caps/>
          <w:color w:val="000000" w:themeColor="text1"/>
          <w:spacing w:val="45"/>
          <w:sz w:val="30"/>
          <w:szCs w:val="30"/>
          <w:lang w:eastAsia="cs-CZ"/>
        </w:rPr>
        <w:t>.202</w:t>
      </w:r>
      <w:r w:rsidR="00E708F1">
        <w:rPr>
          <w:rFonts w:ascii="Open Sans" w:eastAsia="Times New Roman" w:hAnsi="Open Sans" w:cs="Times New Roman"/>
          <w:caps/>
          <w:color w:val="000000" w:themeColor="text1"/>
          <w:spacing w:val="45"/>
          <w:sz w:val="30"/>
          <w:szCs w:val="30"/>
          <w:lang w:eastAsia="cs-CZ"/>
        </w:rPr>
        <w:t>4</w:t>
      </w:r>
    </w:p>
    <w:p w14:paraId="4109B1FE" w14:textId="68D80D32" w:rsidR="008941ED" w:rsidRDefault="008941ED" w:rsidP="008941ED">
      <w:pPr>
        <w:spacing w:line="240" w:lineRule="auto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cs-CZ"/>
        </w:rPr>
      </w:pPr>
      <w:r w:rsidRPr="008941ED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cs-CZ"/>
        </w:rPr>
        <w:t xml:space="preserve">Ubytování </w:t>
      </w:r>
      <w:r w:rsidRPr="00342E96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cs-CZ"/>
        </w:rPr>
        <w:t>Chata Světluška a kemp</w:t>
      </w:r>
    </w:p>
    <w:p w14:paraId="437F23E3" w14:textId="19FFF337" w:rsidR="002975C2" w:rsidRDefault="002975C2" w:rsidP="008941ED">
      <w:pPr>
        <w:spacing w:line="240" w:lineRule="auto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cs-CZ"/>
        </w:rPr>
      </w:pPr>
    </w:p>
    <w:p w14:paraId="6E88C656" w14:textId="6787D30A" w:rsidR="009F1A4E" w:rsidRDefault="009F1A4E" w:rsidP="008941ED">
      <w:pPr>
        <w:spacing w:line="240" w:lineRule="auto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cs-CZ"/>
        </w:rPr>
      </w:pPr>
    </w:p>
    <w:p w14:paraId="60B81081" w14:textId="77777777" w:rsidR="009F1A4E" w:rsidRPr="008941ED" w:rsidRDefault="009F1A4E" w:rsidP="008941ED">
      <w:pPr>
        <w:spacing w:line="240" w:lineRule="auto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cs-CZ"/>
        </w:rPr>
      </w:pPr>
    </w:p>
    <w:p w14:paraId="2BFE2A00" w14:textId="77777777" w:rsidR="008941ED" w:rsidRPr="008941ED" w:rsidRDefault="008941ED" w:rsidP="008941ED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1. Smluvní strany</w:t>
      </w:r>
    </w:p>
    <w:p w14:paraId="509E1BD7" w14:textId="4483DD7E" w:rsidR="008941ED" w:rsidRPr="008941ED" w:rsidRDefault="008941ED" w:rsidP="008941ED">
      <w:pPr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Vzájemný smluvní vztah mezi ubytovanými osobami (dále jen zákazník) a provozovatel</w:t>
      </w:r>
      <w:r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em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ubytovacího zařízení – </w:t>
      </w:r>
      <w:r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Rofelias s. r. o.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, </w:t>
      </w:r>
      <w:r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sídlo a adresa provozovny: Hamry 81, Hamry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, IČ: </w:t>
      </w:r>
      <w:r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14333791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,</w:t>
      </w:r>
      <w:r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DIČ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: </w:t>
      </w:r>
      <w:r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CZ14333791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, (dále jen ubytovatel), se řídí ustanoveními občanského a obchodního zákoníku a je upraven v těchto všeobecných podmínkách.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br/>
        <w:t>Ubytovatel si vyhrazuje právo změny.</w:t>
      </w:r>
    </w:p>
    <w:p w14:paraId="5C9ED8C7" w14:textId="77777777" w:rsidR="008941ED" w:rsidRPr="008941ED" w:rsidRDefault="008941ED" w:rsidP="008941ED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2. Ceny</w:t>
      </w:r>
    </w:p>
    <w:p w14:paraId="54EF23AE" w14:textId="71F959A5" w:rsidR="008941ED" w:rsidRPr="008941ED" w:rsidRDefault="008941ED" w:rsidP="008941ED">
      <w:pPr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Pevné ceny ubytování a případných dalších služeb jsou uvedeny v českých korunách, v prezentaci </w:t>
      </w:r>
      <w:r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Chaty Světluška a kempu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na webových stránkách</w:t>
      </w:r>
      <w:r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www.chatasvetluska.cz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, sekce Ceník.</w:t>
      </w:r>
    </w:p>
    <w:p w14:paraId="7538BECC" w14:textId="77777777" w:rsidR="008941ED" w:rsidRPr="008941ED" w:rsidRDefault="008941ED" w:rsidP="008941ED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3. Služby, změny sjednaných služeb a cen</w:t>
      </w:r>
    </w:p>
    <w:p w14:paraId="1CFC8A3A" w14:textId="59ECC6AA" w:rsidR="008941ED" w:rsidRPr="008941ED" w:rsidRDefault="008941ED" w:rsidP="008941ED">
      <w:pPr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Pro zákazníka je závazná ta cena, která je uvedena v potvrzení rezervace pobytu. Údaje v prezentačních materiálech mají pouze informační charakter a nemají vliv na obsah smlouvy uzavřené mezi zákazníkem a ubytovatelem. Ubytovatel je oprávněn v případech, které nemůže ovlivnit (např. zásah vyšší moci, náhlá porucha či havárie, která nemůže být pro svůj rozsah odstraněna do příjezdu zákazníka)</w:t>
      </w:r>
      <w:r w:rsidR="004A4254"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změnit dohodnuté podmínky pobytu. Takovéto změny je ubytovatel povinen oznámit zákazníkovi bez zbytečného odkladu.</w:t>
      </w:r>
    </w:p>
    <w:p w14:paraId="1F4F9F20" w14:textId="77777777" w:rsidR="008941ED" w:rsidRPr="008941ED" w:rsidRDefault="008941ED" w:rsidP="008941ED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4. Platba zálohy a doplatku za ubytování</w:t>
      </w:r>
    </w:p>
    <w:p w14:paraId="4C98501D" w14:textId="73D34A9E" w:rsidR="008941ED" w:rsidRPr="008941ED" w:rsidRDefault="008941ED" w:rsidP="008941ED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Po provedení rezervace zákazníkem je pro potvrzení rezervace nutné uhradit zálohu na pobyt</w:t>
      </w:r>
      <w:r w:rsidR="00E708F1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. Chata Světluška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ve výši </w:t>
      </w:r>
      <w:proofErr w:type="gramStart"/>
      <w:r w:rsidR="00E708F1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5</w:t>
      </w:r>
      <w:r w:rsidR="004A4254"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0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%</w:t>
      </w:r>
      <w:proofErr w:type="gramEnd"/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z celkové ceny pobytu</w:t>
      </w:r>
      <w:r w:rsidR="00E708F1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do 7 dnů od rezervace a doplatek 50% nejpozději měsíc před zahájením pobytu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. </w:t>
      </w:r>
      <w:r w:rsidR="00E708F1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Chatky a kemp ve výši </w:t>
      </w:r>
      <w:proofErr w:type="gramStart"/>
      <w:r w:rsidR="00E708F1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100%</w:t>
      </w:r>
      <w:proofErr w:type="gramEnd"/>
      <w:r w:rsidR="00E708F1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z celkové ceny pobytu do 3 dnů od rezervace. 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Záloha se hradí převodem na bankovní účet ubytovatele: </w:t>
      </w:r>
      <w:r w:rsidR="004A4254" w:rsidRPr="00342E96">
        <w:rPr>
          <w:rFonts w:ascii="Open Sans" w:hAnsi="Open Sans" w:cs="Open Sans"/>
          <w:b/>
          <w:bCs/>
          <w:color w:val="000000" w:themeColor="text1"/>
          <w:sz w:val="20"/>
          <w:szCs w:val="20"/>
          <w:shd w:val="clear" w:color="auto" w:fill="FFFFFF"/>
        </w:rPr>
        <w:t>123-6771400237/0100</w:t>
      </w:r>
      <w:r w:rsidRPr="008941ED">
        <w:rPr>
          <w:rFonts w:ascii="Open Sans" w:eastAsia="Times New Roman" w:hAnsi="Open Sans" w:cs="Open Sans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.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br/>
      </w:r>
    </w:p>
    <w:p w14:paraId="0A4638F0" w14:textId="77777777" w:rsidR="008941ED" w:rsidRPr="008941ED" w:rsidRDefault="008941ED" w:rsidP="008941ED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5. Ochrana osobních údajů</w:t>
      </w:r>
    </w:p>
    <w:p w14:paraId="4302FED8" w14:textId="77777777" w:rsidR="008941ED" w:rsidRPr="008941ED" w:rsidRDefault="008941ED" w:rsidP="008941ED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Na základě </w:t>
      </w:r>
      <w:r w:rsidRPr="008941ED">
        <w:rPr>
          <w:rFonts w:ascii="Open Sans" w:eastAsia="Times New Roman" w:hAnsi="Open Sans" w:cs="Open Sans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nařízení EU, ze dne, 25. 5. 2018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, na ochranu osobních </w:t>
      </w:r>
      <w:proofErr w:type="gramStart"/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údajů,</w:t>
      </w:r>
      <w:proofErr w:type="gramEnd"/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neboli </w:t>
      </w:r>
      <w:r w:rsidRPr="008941ED">
        <w:rPr>
          <w:rFonts w:ascii="Open Sans" w:eastAsia="Times New Roman" w:hAnsi="Open Sans" w:cs="Open Sans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GDPR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, naše firma informuje o nakládání s osobními údaji našich klientů a obchodních partnerů.</w:t>
      </w:r>
    </w:p>
    <w:p w14:paraId="64F76C06" w14:textId="34053A88" w:rsidR="008941ED" w:rsidRPr="008941ED" w:rsidRDefault="008941ED" w:rsidP="008941ED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V naší společnosti </w:t>
      </w:r>
      <w:r w:rsidR="004A4254"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(Rofelias s. r. o.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), jsou osobní údaje zpracovávány a ukládány v souladu s GDPR. Každé zpracování je prováděno pouze k předem danému účelu a v souladu s vyhláškou </w:t>
      </w:r>
      <w:r w:rsidR="00346A4D"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obce Hamry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</w:t>
      </w:r>
      <w:r w:rsidRPr="008941ED">
        <w:rPr>
          <w:rFonts w:ascii="Open Sans" w:eastAsia="Times New Roman" w:hAnsi="Open Sans" w:cs="Open Sans"/>
          <w:color w:val="000000" w:themeColor="text1"/>
          <w:lang w:eastAsia="cs-CZ"/>
        </w:rPr>
        <w:t>(</w:t>
      </w:r>
      <w:r w:rsidR="00346A4D" w:rsidRPr="00342E96">
        <w:rPr>
          <w:rFonts w:ascii="Open Sans" w:hAnsi="Open Sans" w:cs="Open Sans"/>
          <w:color w:val="000000" w:themeColor="text1"/>
          <w:sz w:val="21"/>
          <w:szCs w:val="21"/>
        </w:rPr>
        <w:t>Hamry č.p. 30, 340 22 Hamry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), o </w:t>
      </w:r>
      <w:r w:rsidR="00CF0F57"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místním poplatku z pobytu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. Související zprávy jsou předkládány </w:t>
      </w:r>
      <w:r w:rsidR="00CF0F57"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obci Hamry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, na základě jejich žádosti o souhrnnou správu rozsahu poplatků. </w:t>
      </w:r>
    </w:p>
    <w:p w14:paraId="02F80DEE" w14:textId="77777777" w:rsidR="008941ED" w:rsidRPr="008941ED" w:rsidRDefault="008941ED" w:rsidP="008941ED">
      <w:pPr>
        <w:spacing w:after="30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Naše firma se zavazuje, že osobní údaje poskytnuté od klientů a obchodních partnerů, </w:t>
      </w:r>
      <w:proofErr w:type="gramStart"/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slouží</w:t>
      </w:r>
      <w:proofErr w:type="gramEnd"/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pouze k účelům firmy a nikoli k jejich následnému předávání třetím osobám. Osobní údaje 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lastRenderedPageBreak/>
        <w:t>v papírové i elektronické podobě, jsou bezpečně archivovány a žádná třetí osoba k nim nemá přístup.</w:t>
      </w:r>
    </w:p>
    <w:p w14:paraId="5410F9AB" w14:textId="77777777" w:rsidR="008941ED" w:rsidRPr="008941ED" w:rsidRDefault="008941ED" w:rsidP="008941ED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6. Odpovědnost zákazníka</w:t>
      </w:r>
    </w:p>
    <w:p w14:paraId="2A470728" w14:textId="77777777" w:rsidR="008941ED" w:rsidRPr="008941ED" w:rsidRDefault="008941ED" w:rsidP="008941ED">
      <w:pPr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Zákazník odpovídá za případnou škodu na ztracených, rozbitých a jinak poškozených částí inventáře. V případě vzniku škody ze strany zákazníka, je zákazník povinen bez zbytečného odkladu uhradit škodu v plné výši.</w:t>
      </w:r>
    </w:p>
    <w:p w14:paraId="01EA61CD" w14:textId="77777777" w:rsidR="008941ED" w:rsidRPr="008941ED" w:rsidRDefault="008941ED" w:rsidP="008941ED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7. Zrušení pobytu zákazníkem, změna rezervace</w:t>
      </w:r>
    </w:p>
    <w:p w14:paraId="17B6A7E7" w14:textId="07BDC61B" w:rsidR="008941ED" w:rsidRPr="008941ED" w:rsidRDefault="008941ED" w:rsidP="005235CD">
      <w:pPr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Zákazník je oprávněn odstoupit od smlouvy s ubytovatelem kdykoli před příjezdem. Zrušení pobytu vyžaduje písemnou formu (</w:t>
      </w:r>
      <w:proofErr w:type="gramStart"/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postačí</w:t>
      </w:r>
      <w:proofErr w:type="gramEnd"/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e-mail, doručený na elektronickou adresu ubytovatele</w:t>
      </w:r>
      <w:r w:rsidR="005235C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</w:t>
      </w:r>
      <w:hyperlink r:id="rId5" w:history="1">
        <w:r w:rsidR="005235CD" w:rsidRPr="009A210B">
          <w:rPr>
            <w:rStyle w:val="Hypertextovodkaz"/>
            <w:rFonts w:ascii="Open Sans" w:eastAsia="Times New Roman" w:hAnsi="Open Sans" w:cs="Open Sans"/>
            <w:sz w:val="21"/>
            <w:szCs w:val="21"/>
            <w:lang w:eastAsia="cs-CZ"/>
          </w:rPr>
          <w:t>info@chatasvetluska.cz</w:t>
        </w:r>
      </w:hyperlink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). Rozhodující pro určení doby zrušení pobytu, je datum a čas doručení písemného oznámení. Storno poplatky se účtují z celkové ceny pobytu následovně:</w:t>
      </w:r>
    </w:p>
    <w:p w14:paraId="6893DC70" w14:textId="00646363" w:rsidR="00CF0F57" w:rsidRPr="00342E96" w:rsidRDefault="002A37DA" w:rsidP="00172ADE">
      <w:pPr>
        <w:pStyle w:val="Bezmezer"/>
        <w:jc w:val="both"/>
        <w:rPr>
          <w:rFonts w:ascii="Open Sans" w:hAnsi="Open Sans" w:cs="Open Sans"/>
          <w:color w:val="000000" w:themeColor="text1"/>
          <w:sz w:val="21"/>
          <w:szCs w:val="21"/>
          <w:lang w:eastAsia="cs-CZ"/>
        </w:rPr>
      </w:pPr>
      <w:r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>3</w:t>
      </w:r>
      <w:r w:rsidR="00E708F1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>1</w:t>
      </w:r>
      <w:r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 xml:space="preserve"> </w:t>
      </w:r>
      <w:r w:rsidR="00E708F1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>a více dní</w:t>
      </w:r>
      <w:r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 xml:space="preserve"> před poskytnutím první služby …………………</w:t>
      </w:r>
      <w:proofErr w:type="gramStart"/>
      <w:r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>……</w:t>
      </w:r>
      <w:r w:rsidR="00172ADE"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>.</w:t>
      </w:r>
      <w:proofErr w:type="gramEnd"/>
      <w:r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>……</w:t>
      </w:r>
      <w:r w:rsidR="00172ADE"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>…</w:t>
      </w:r>
      <w:r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 xml:space="preserve">…. </w:t>
      </w:r>
      <w:proofErr w:type="gramStart"/>
      <w:r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>50%</w:t>
      </w:r>
      <w:proofErr w:type="gramEnd"/>
      <w:r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 xml:space="preserve"> z celkové ceny pobytu</w:t>
      </w:r>
    </w:p>
    <w:p w14:paraId="770C087D" w14:textId="4D9FCE6A" w:rsidR="00CF0F57" w:rsidRPr="00342E96" w:rsidRDefault="00E708F1" w:rsidP="00172ADE">
      <w:pPr>
        <w:pStyle w:val="Bezmezer"/>
        <w:jc w:val="both"/>
        <w:rPr>
          <w:rFonts w:ascii="Open Sans" w:hAnsi="Open Sans" w:cs="Open Sans"/>
          <w:color w:val="000000" w:themeColor="text1"/>
          <w:sz w:val="21"/>
          <w:szCs w:val="21"/>
          <w:lang w:eastAsia="cs-CZ"/>
        </w:rPr>
      </w:pPr>
      <w:r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>30</w:t>
      </w:r>
      <w:r w:rsidR="002A37DA"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 xml:space="preserve"> a méně dní před poskytnutím první služby…</w:t>
      </w:r>
      <w:proofErr w:type="gramStart"/>
      <w:r w:rsidR="002A37DA"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>…….</w:t>
      </w:r>
      <w:proofErr w:type="gramEnd"/>
      <w:r w:rsidR="002A37DA"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>……………</w:t>
      </w:r>
      <w:r w:rsidR="00172ADE"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>…</w:t>
      </w:r>
      <w:r w:rsidR="002A37DA"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 xml:space="preserve">..….. </w:t>
      </w:r>
      <w:proofErr w:type="gramStart"/>
      <w:r w:rsidR="002A37DA"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>100%</w:t>
      </w:r>
      <w:proofErr w:type="gramEnd"/>
      <w:r w:rsidR="002A37DA" w:rsidRPr="00342E96">
        <w:rPr>
          <w:rFonts w:ascii="Open Sans" w:hAnsi="Open Sans" w:cs="Open Sans"/>
          <w:color w:val="000000" w:themeColor="text1"/>
          <w:sz w:val="21"/>
          <w:szCs w:val="21"/>
          <w:lang w:eastAsia="cs-CZ"/>
        </w:rPr>
        <w:t xml:space="preserve"> z celkové ceny pobytu </w:t>
      </w:r>
    </w:p>
    <w:p w14:paraId="3F7D2934" w14:textId="77777777" w:rsidR="00CF0F57" w:rsidRPr="00342E96" w:rsidRDefault="00CF0F57" w:rsidP="00CF0F57">
      <w:pPr>
        <w:pStyle w:val="Bezmezer"/>
        <w:rPr>
          <w:color w:val="000000" w:themeColor="text1"/>
          <w:lang w:eastAsia="cs-CZ"/>
        </w:rPr>
      </w:pPr>
    </w:p>
    <w:p w14:paraId="3BF3375A" w14:textId="77777777" w:rsidR="008941ED" w:rsidRPr="008941ED" w:rsidRDefault="008941ED" w:rsidP="008941ED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8. Zrušení pobytu ze strany ubytovatele</w:t>
      </w:r>
    </w:p>
    <w:p w14:paraId="7C9F5786" w14:textId="73753635" w:rsidR="008941ED" w:rsidRPr="008941ED" w:rsidRDefault="008941ED" w:rsidP="005235CD">
      <w:pPr>
        <w:spacing w:after="30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Ubytovatel je oprávněn pobyt zrušit, je-li uskutečnění pobytu ztíženo nebo ohroženo, utrpí – </w:t>
      </w:r>
      <w:proofErr w:type="spellStart"/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li</w:t>
      </w:r>
      <w:proofErr w:type="spellEnd"/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následkem nepředvídatelných mimořádných okolností, které nebylo možné při uzavírání </w:t>
      </w:r>
      <w:proofErr w:type="gramStart"/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smlouvy</w:t>
      </w:r>
      <w:proofErr w:type="gramEnd"/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respektive vytvoření rezervace, předvídat. Zrušení pobytu vlivem těchto mimořádných okolností je ubytovatel povinen oznámit zákazníkovi bez zbytečné prodlevy, pokud je to možné a není toto znemožněno např. pobytem v nemocničním zařízení, či v</w:t>
      </w:r>
      <w:r w:rsidR="005235C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 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důsledku</w:t>
      </w:r>
      <w:r w:rsidR="005235C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vážné nemoci ohrožující život.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br/>
        <w:t>Ubytovatel je povinen v tomto případě zákazníkovi vrátit zálohu na ubytování neprodleně bez zbytečného odkladu v plné výši zpět. Zároveň nemá zákazník nárok na žádné další náhrady.</w:t>
      </w:r>
    </w:p>
    <w:p w14:paraId="07EDBC19" w14:textId="77777777" w:rsidR="008941ED" w:rsidRPr="008941ED" w:rsidRDefault="008941ED" w:rsidP="008941ED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9. Reklamace</w:t>
      </w:r>
    </w:p>
    <w:p w14:paraId="4655CDD8" w14:textId="77777777" w:rsidR="008941ED" w:rsidRPr="008941ED" w:rsidRDefault="008941ED" w:rsidP="008941ED">
      <w:pPr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Zákazník je povinen své námitky spojené s kvalitou poskytovaných služeb neprodleně oznámit.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br/>
        <w:t>V případě reklamace je zákazník povinen uplatnit své požadavky na závady bez zbytečného odkladu, v průběhu pobytu tak, aby bylo možno vzniklé závady odstranit. Pokud nebude reklamace podána okamžitě, zmenšuje se, nebo zaniká nárok zákazníka na náhradu. Totéž platí i v případě, pokud ubytovatel shledá, že reklamace uplatňovaná zákazníkem, je neoprávněná.</w:t>
      </w:r>
    </w:p>
    <w:p w14:paraId="64C6AB3D" w14:textId="77777777" w:rsidR="008941ED" w:rsidRPr="008941ED" w:rsidRDefault="008941ED" w:rsidP="008941ED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10. Pojištění</w:t>
      </w:r>
    </w:p>
    <w:p w14:paraId="34A41FD9" w14:textId="77777777" w:rsidR="008941ED" w:rsidRPr="008941ED" w:rsidRDefault="008941ED" w:rsidP="008941ED">
      <w:pPr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Účastníci pobytů nejsou ze strany ubytovatele pojištěni a pojištění není v ceně pobytu zahrnuto. Pojištění si zajišťují účastníci pobytu na své vlastní náklady samostatně.</w:t>
      </w:r>
    </w:p>
    <w:p w14:paraId="176695C3" w14:textId="77777777" w:rsidR="008941ED" w:rsidRPr="008941ED" w:rsidRDefault="008941ED" w:rsidP="008941ED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11. Platnost obchodních podmínek</w:t>
      </w:r>
    </w:p>
    <w:p w14:paraId="558C09B8" w14:textId="7F908471" w:rsidR="008941ED" w:rsidRDefault="008941ED" w:rsidP="008941ED">
      <w:pPr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Tyto obchodní podmínky ubytovacího zařízení </w:t>
      </w:r>
      <w:r w:rsidR="004010CF"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chata Světluška a kemp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, platí pro účastníky pobytu od 1.</w:t>
      </w:r>
      <w:r w:rsidR="004010CF"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5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.202</w:t>
      </w:r>
      <w:r w:rsidR="004010CF"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2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a vstupují v platnost v okamžiku jejich podpisu zákazníkem či uhrazením zálohy na ubytování na příslušný bankovní účet.</w:t>
      </w:r>
    </w:p>
    <w:p w14:paraId="6635E01B" w14:textId="77777777" w:rsidR="002975C2" w:rsidRPr="008941ED" w:rsidRDefault="002975C2" w:rsidP="008941ED">
      <w:pPr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</w:p>
    <w:p w14:paraId="785DB44D" w14:textId="5484702A" w:rsidR="008941ED" w:rsidRPr="008941ED" w:rsidRDefault="008941ED" w:rsidP="008941ED">
      <w:pPr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lastRenderedPageBreak/>
        <w:t xml:space="preserve">V </w:t>
      </w:r>
      <w:r w:rsidR="004010CF"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Hamrech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, dne 1. </w:t>
      </w:r>
      <w:r w:rsidR="00E708F1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1</w:t>
      </w:r>
      <w:r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. 202</w:t>
      </w:r>
      <w:r w:rsidR="00E708F1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4</w:t>
      </w:r>
    </w:p>
    <w:p w14:paraId="0349FE50" w14:textId="3BE34BCB" w:rsidR="000410B8" w:rsidRPr="002975C2" w:rsidRDefault="004010CF" w:rsidP="002975C2">
      <w:pPr>
        <w:spacing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Rofelias s. r. o.</w:t>
      </w:r>
      <w:r w:rsidR="008941ED"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, </w:t>
      </w:r>
      <w:r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Chata Světluška a kemp</w:t>
      </w:r>
      <w:r w:rsidR="008941ED"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br/>
      </w:r>
      <w:r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Hamry 81 </w:t>
      </w:r>
      <w:r w:rsidR="008941ED"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br/>
      </w:r>
      <w:r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Hamry</w:t>
      </w:r>
      <w:r w:rsidR="008941ED"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br/>
        <w:t xml:space="preserve">tel: </w:t>
      </w:r>
      <w:r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721203612</w:t>
      </w:r>
      <w:r w:rsidR="008941ED" w:rsidRPr="008941ED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, </w:t>
      </w:r>
      <w:r w:rsidRPr="00342E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info@chatasvetluska.cz</w:t>
      </w:r>
    </w:p>
    <w:sectPr w:rsidR="000410B8" w:rsidRPr="0029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ED"/>
    <w:rsid w:val="000410B8"/>
    <w:rsid w:val="00172ADE"/>
    <w:rsid w:val="002975C2"/>
    <w:rsid w:val="002A37DA"/>
    <w:rsid w:val="00342E96"/>
    <w:rsid w:val="00346A4D"/>
    <w:rsid w:val="004010CF"/>
    <w:rsid w:val="004A4254"/>
    <w:rsid w:val="005235CD"/>
    <w:rsid w:val="008941ED"/>
    <w:rsid w:val="009F1A4E"/>
    <w:rsid w:val="00CF0F57"/>
    <w:rsid w:val="00E7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A0B5"/>
  <w15:chartTrackingRefBased/>
  <w15:docId w15:val="{E91F1E89-FF24-49EA-BDAC-C8DA5A24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94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941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941ED"/>
    <w:rPr>
      <w:b/>
      <w:bCs/>
    </w:rPr>
  </w:style>
  <w:style w:type="paragraph" w:styleId="Bezmezer">
    <w:name w:val="No Spacing"/>
    <w:uiPriority w:val="1"/>
    <w:qFormat/>
    <w:rsid w:val="00CF0F5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235C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3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8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482">
          <w:marLeft w:val="225"/>
          <w:marRight w:val="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6411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2811">
          <w:marLeft w:val="225"/>
          <w:marRight w:val="225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hatasvetlusk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729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Světluše Rödlová</dc:creator>
  <cp:keywords/>
  <dc:description/>
  <cp:lastModifiedBy>Světluše Rödlová</cp:lastModifiedBy>
  <cp:revision>2</cp:revision>
  <dcterms:created xsi:type="dcterms:W3CDTF">2024-02-03T09:49:00Z</dcterms:created>
  <dcterms:modified xsi:type="dcterms:W3CDTF">2024-02-03T09:49:00Z</dcterms:modified>
</cp:coreProperties>
</file>